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20115" w:type="dxa"/>
        <w:tblCellSpacing w:w="15" w:type="dxa"/>
        <w:tblCellMar>
          <w:top w:w="15" w:type="dxa"/>
          <w:left w:w="15" w:type="dxa"/>
          <w:bottom w:w="15" w:type="dxa"/>
          <w:right w:w="15" w:type="dxa"/>
        </w:tblCellMar>
        <w:tblLook w:val="04A0" w:firstRow="1" w:lastRow="0" w:firstColumn="1" w:lastColumn="0" w:noHBand="0" w:noVBand="1"/>
      </w:tblPr>
      <w:tblGrid>
        <w:gridCol w:w="1124"/>
        <w:gridCol w:w="18991"/>
      </w:tblGrid>
      <w:tr w:rsidR="00403EBB" w:rsidRPr="00403EBB" w:rsidTr="00403EBB">
        <w:trPr>
          <w:tblCellSpacing w:w="15" w:type="dxa"/>
        </w:trPr>
        <w:tc>
          <w:tcPr>
            <w:tcW w:w="0" w:type="auto"/>
            <w:vAlign w:val="center"/>
            <w:hideMark/>
          </w:tcPr>
          <w:p w:rsidR="00403EBB" w:rsidRPr="00403EBB" w:rsidRDefault="009F2F1D" w:rsidP="00403EB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b/>
                <w:bCs/>
                <w:sz w:val="18"/>
                <w:szCs w:val="18"/>
              </w:rPr>
              <w:t>373</w:t>
            </w:r>
          </w:p>
        </w:tc>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Times New Roman" w:eastAsia="Times New Roman" w:hAnsi="Times New Roman" w:cs="Times New Roman"/>
                <w:sz w:val="18"/>
                <w:szCs w:val="18"/>
              </w:rPr>
              <w:t xml:space="preserve">BING: </w:t>
            </w:r>
            <w:proofErr w:type="spellStart"/>
            <w:r w:rsidRPr="00403EBB">
              <w:rPr>
                <w:rFonts w:ascii="Times New Roman" w:eastAsia="Times New Roman" w:hAnsi="Times New Roman" w:cs="Times New Roman"/>
                <w:sz w:val="18"/>
                <w:szCs w:val="18"/>
              </w:rPr>
              <w:t>Binarized</w:t>
            </w:r>
            <w:proofErr w:type="spellEnd"/>
            <w:r w:rsidRPr="00403EBB">
              <w:rPr>
                <w:rFonts w:ascii="Times New Roman" w:eastAsia="Times New Roman" w:hAnsi="Times New Roman" w:cs="Times New Roman"/>
                <w:sz w:val="18"/>
                <w:szCs w:val="18"/>
              </w:rPr>
              <w:t xml:space="preserve"> Normed Gradients for Objectness Estimation at 300fps</w:t>
            </w:r>
          </w:p>
        </w:tc>
      </w:tr>
    </w:tbl>
    <w:p w:rsidR="00403EBB" w:rsidRPr="00403EBB" w:rsidRDefault="009F2F1D" w:rsidP="00403EBB">
      <w:pPr>
        <w:spacing w:after="0" w:line="240" w:lineRule="auto"/>
        <w:rPr>
          <w:rFonts w:ascii="Verdana" w:eastAsia="Times New Roman" w:hAnsi="Verdana" w:cs="Times New Roman"/>
          <w:color w:val="000000"/>
          <w:sz w:val="18"/>
          <w:szCs w:val="18"/>
        </w:rPr>
      </w:pPr>
      <w:r>
        <w:rPr>
          <w:rFonts w:ascii="Verdana" w:eastAsia="Times New Roman" w:hAnsi="Verdana" w:cs="Times New Roman"/>
          <w:color w:val="000000"/>
          <w:sz w:val="18"/>
          <w:szCs w:val="18"/>
        </w:rPr>
        <w:pict>
          <v:rect id="_x0000_i1025"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5"/>
        <w:gridCol w:w="1705"/>
      </w:tblGrid>
      <w:tr w:rsidR="00403EBB" w:rsidRPr="00403EBB" w:rsidTr="00403EBB">
        <w:trPr>
          <w:tblCellSpacing w:w="15" w:type="dxa"/>
        </w:trPr>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Times New Roman" w:eastAsia="Times New Roman" w:hAnsi="Times New Roman" w:cs="Times New Roman"/>
                <w:b/>
                <w:bCs/>
                <w:sz w:val="18"/>
                <w:szCs w:val="18"/>
              </w:rPr>
              <w:t>Masked Reviewer ID:</w:t>
            </w:r>
          </w:p>
        </w:tc>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Times New Roman" w:eastAsia="Times New Roman" w:hAnsi="Times New Roman" w:cs="Times New Roman"/>
                <w:sz w:val="18"/>
                <w:szCs w:val="18"/>
              </w:rPr>
              <w:t>Assigned_Reviewer_1</w:t>
            </w:r>
          </w:p>
        </w:tc>
      </w:tr>
    </w:tbl>
    <w:p w:rsidR="00403EBB" w:rsidRPr="00403EBB" w:rsidRDefault="00403EBB" w:rsidP="00403EBB">
      <w:pPr>
        <w:spacing w:after="0" w:line="240" w:lineRule="auto"/>
        <w:rPr>
          <w:rFonts w:ascii="Verdana" w:eastAsia="Times New Roman" w:hAnsi="Verdana" w:cs="Times New Roman"/>
          <w:vanish/>
          <w:color w:val="000000"/>
          <w:sz w:val="18"/>
          <w:szCs w:val="18"/>
        </w:rPr>
      </w:pPr>
    </w:p>
    <w:tbl>
      <w:tblPr>
        <w:tblW w:w="0" w:type="auto"/>
        <w:tblCellMar>
          <w:top w:w="60" w:type="dxa"/>
          <w:left w:w="60" w:type="dxa"/>
          <w:bottom w:w="60" w:type="dxa"/>
          <w:right w:w="60" w:type="dxa"/>
        </w:tblCellMar>
        <w:tblLook w:val="04A0" w:firstRow="1" w:lastRow="0" w:firstColumn="1" w:lastColumn="0" w:noHBand="0" w:noVBand="1"/>
      </w:tblPr>
      <w:tblGrid>
        <w:gridCol w:w="1432"/>
        <w:gridCol w:w="8632"/>
      </w:tblGrid>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5D7B9D"/>
            <w:vAlign w:val="center"/>
            <w:hideMark/>
          </w:tcPr>
          <w:p w:rsidR="00403EBB" w:rsidRPr="00403EBB" w:rsidRDefault="00403EBB" w:rsidP="00403EBB">
            <w:pPr>
              <w:spacing w:after="0" w:line="240" w:lineRule="auto"/>
              <w:jc w:val="center"/>
              <w:rPr>
                <w:rFonts w:ascii="Verdana" w:eastAsia="Times New Roman" w:hAnsi="Verdana" w:cs="Times New Roman"/>
                <w:b/>
                <w:bCs/>
                <w:color w:val="FFFFFF"/>
                <w:sz w:val="18"/>
                <w:szCs w:val="18"/>
              </w:rPr>
            </w:pPr>
            <w:r w:rsidRPr="00403EBB">
              <w:rPr>
                <w:rFonts w:ascii="Verdana" w:eastAsia="Times New Roman" w:hAnsi="Verdana" w:cs="Times New Roman"/>
                <w:b/>
                <w:bCs/>
                <w:color w:val="FFFFFF"/>
                <w:sz w:val="18"/>
                <w:szCs w:val="18"/>
              </w:rPr>
              <w:t>Question</w:t>
            </w:r>
          </w:p>
        </w:tc>
        <w:tc>
          <w:tcPr>
            <w:tcW w:w="8632" w:type="dxa"/>
            <w:tcBorders>
              <w:top w:val="outset" w:sz="6" w:space="0" w:color="auto"/>
              <w:left w:val="outset" w:sz="6" w:space="0" w:color="auto"/>
              <w:bottom w:val="outset" w:sz="6" w:space="0" w:color="auto"/>
              <w:right w:val="outset" w:sz="6" w:space="0" w:color="auto"/>
            </w:tcBorders>
            <w:shd w:val="clear" w:color="auto" w:fill="5D7B9D"/>
            <w:vAlign w:val="center"/>
            <w:hideMark/>
          </w:tcPr>
          <w:p w:rsidR="00403EBB" w:rsidRPr="00403EBB" w:rsidRDefault="00403EBB" w:rsidP="00403EBB">
            <w:pPr>
              <w:spacing w:after="0" w:line="240" w:lineRule="auto"/>
              <w:jc w:val="center"/>
              <w:rPr>
                <w:rFonts w:ascii="Verdana" w:eastAsia="Times New Roman" w:hAnsi="Verdana" w:cs="Times New Roman"/>
                <w:b/>
                <w:bCs/>
                <w:color w:val="FFFFFF"/>
                <w:sz w:val="18"/>
                <w:szCs w:val="18"/>
              </w:rPr>
            </w:pPr>
            <w:r w:rsidRPr="00403EBB">
              <w:rPr>
                <w:rFonts w:ascii="Verdana" w:eastAsia="Times New Roman" w:hAnsi="Verdana" w:cs="Times New Roman"/>
                <w:b/>
                <w:bCs/>
                <w:color w:val="FFFFFF"/>
                <w:sz w:val="18"/>
                <w:szCs w:val="18"/>
              </w:rPr>
              <w:t> </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Paper Summary</w:t>
            </w:r>
          </w:p>
        </w:tc>
        <w:tc>
          <w:tcPr>
            <w:tcW w:w="86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The paper proposes a surprisingly simple, efficient and effective generic window objectness measure.</w:t>
            </w:r>
            <w:r w:rsidRPr="00403EBB">
              <w:rPr>
                <w:rFonts w:ascii="Verdana" w:eastAsia="Times New Roman" w:hAnsi="Verdana" w:cs="Times New Roman"/>
                <w:color w:val="333333"/>
                <w:sz w:val="18"/>
                <w:szCs w:val="18"/>
              </w:rPr>
              <w:br/>
            </w:r>
            <w:r w:rsidRPr="00403EBB">
              <w:rPr>
                <w:rFonts w:ascii="Verdana" w:eastAsia="Times New Roman" w:hAnsi="Verdana" w:cs="Times New Roman"/>
                <w:color w:val="333333"/>
                <w:sz w:val="18"/>
                <w:szCs w:val="18"/>
              </w:rPr>
              <w:br/>
              <w:t>The method scans 36 sizes of windows over all positions in the image. By resizing image in advance, each window is 8x8 grid and described by 64D gradient magnitude vector as feature. The objectness measure is learned by linear SVM.</w:t>
            </w:r>
            <w:r w:rsidRPr="00403EBB">
              <w:rPr>
                <w:rFonts w:ascii="Verdana" w:eastAsia="Times New Roman" w:hAnsi="Verdana" w:cs="Times New Roman"/>
                <w:color w:val="333333"/>
                <w:sz w:val="18"/>
                <w:szCs w:val="18"/>
              </w:rPr>
              <w:br/>
            </w:r>
            <w:r w:rsidRPr="00403EBB">
              <w:rPr>
                <w:rFonts w:ascii="Verdana" w:eastAsia="Times New Roman" w:hAnsi="Verdana" w:cs="Times New Roman"/>
                <w:color w:val="333333"/>
                <w:sz w:val="18"/>
                <w:szCs w:val="18"/>
              </w:rPr>
              <w:br/>
              <w:t>The measure is greatly speedup by approximating both the SVM weight and the gradient feature using binary code. It is shown that the binary gradient feature can be efficiently computed in a sliding window fashion. All operations are bitwise and running speed is 300 FPS, which is thousands of time faster than previous methods.</w:t>
            </w:r>
            <w:r w:rsidRPr="00403EBB">
              <w:rPr>
                <w:rFonts w:ascii="Verdana" w:eastAsia="Times New Roman" w:hAnsi="Verdana" w:cs="Times New Roman"/>
                <w:color w:val="333333"/>
                <w:sz w:val="18"/>
                <w:szCs w:val="18"/>
              </w:rPr>
              <w:br/>
            </w:r>
            <w:r w:rsidRPr="00403EBB">
              <w:rPr>
                <w:rFonts w:ascii="Verdana" w:eastAsia="Times New Roman" w:hAnsi="Verdana" w:cs="Times New Roman"/>
                <w:color w:val="333333"/>
                <w:sz w:val="18"/>
                <w:szCs w:val="18"/>
              </w:rPr>
              <w:br/>
              <w:t>Detection rate is slightly better than previous methods, as verified on PASCAL 07.</w:t>
            </w:r>
          </w:p>
        </w:tc>
      </w:tr>
      <w:tr w:rsidR="00403EBB" w:rsidRPr="00403EBB" w:rsidTr="009F2F1D">
        <w:trPr>
          <w:trHeight w:val="1140"/>
        </w:trPr>
        <w:tc>
          <w:tcPr>
            <w:tcW w:w="1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Paper Strengths.</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The main strength is that the paper shows such a simple representation already outperforms the previous complex methods. This fact is surprising and significant for object detection task.</w:t>
            </w:r>
            <w:r w:rsidRPr="00403EBB">
              <w:rPr>
                <w:rFonts w:ascii="Verdana" w:eastAsia="Times New Roman" w:hAnsi="Verdana" w:cs="Times New Roman"/>
                <w:color w:val="284775"/>
                <w:sz w:val="18"/>
                <w:szCs w:val="18"/>
              </w:rPr>
              <w:br/>
            </w:r>
            <w:r w:rsidRPr="00403EBB">
              <w:rPr>
                <w:rFonts w:ascii="Verdana" w:eastAsia="Times New Roman" w:hAnsi="Verdana" w:cs="Times New Roman"/>
                <w:color w:val="284775"/>
                <w:sz w:val="18"/>
                <w:szCs w:val="18"/>
              </w:rPr>
              <w:br/>
              <w:t>The second strength is the binary approximation and the efficient computation.</w:t>
            </w:r>
            <w:r w:rsidRPr="00403EBB">
              <w:rPr>
                <w:rFonts w:ascii="Verdana" w:eastAsia="Times New Roman" w:hAnsi="Verdana" w:cs="Times New Roman"/>
                <w:color w:val="284775"/>
                <w:sz w:val="18"/>
                <w:szCs w:val="18"/>
              </w:rPr>
              <w:br/>
            </w:r>
            <w:r w:rsidRPr="00403EBB">
              <w:rPr>
                <w:rFonts w:ascii="Verdana" w:eastAsia="Times New Roman" w:hAnsi="Verdana" w:cs="Times New Roman"/>
                <w:color w:val="284775"/>
                <w:sz w:val="18"/>
                <w:szCs w:val="18"/>
              </w:rPr>
              <w:br/>
              <w:t>The paper is well written.</w:t>
            </w:r>
          </w:p>
        </w:tc>
      </w:tr>
      <w:tr w:rsidR="00403EBB" w:rsidRPr="00403EBB" w:rsidTr="009F2F1D">
        <w:trPr>
          <w:trHeight w:val="1005"/>
        </w:trPr>
        <w:tc>
          <w:tcPr>
            <w:tcW w:w="14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Paper Weaknesses.</w:t>
            </w:r>
          </w:p>
        </w:tc>
        <w:tc>
          <w:tcPr>
            <w:tcW w:w="86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9F2F1D" w:rsidRPr="00403EBB" w:rsidRDefault="00403EBB" w:rsidP="009F2F1D">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 xml:space="preserve">One minor weakness is that there is insufficient discussion of the binary approximation. How much accuracy loss is caused by the approximation? </w:t>
            </w:r>
            <w:bookmarkStart w:id="0" w:name="OLE_LINK5"/>
            <w:r w:rsidRPr="00403EBB">
              <w:rPr>
                <w:rFonts w:ascii="Verdana" w:eastAsia="Times New Roman" w:hAnsi="Verdana" w:cs="Times New Roman"/>
                <w:color w:val="333333"/>
                <w:sz w:val="18"/>
                <w:szCs w:val="18"/>
              </w:rPr>
              <w:t>Is it possible to achieve the same detection rate within less window proposals using the original SVM and feature?</w:t>
            </w:r>
            <w:bookmarkEnd w:id="0"/>
            <w:r w:rsidRPr="00403EBB">
              <w:rPr>
                <w:rFonts w:ascii="Verdana" w:eastAsia="Times New Roman" w:hAnsi="Verdana" w:cs="Times New Roman"/>
                <w:color w:val="333333"/>
                <w:sz w:val="18"/>
                <w:szCs w:val="18"/>
              </w:rPr>
              <w:br/>
            </w:r>
            <w:r w:rsidRPr="00403EBB">
              <w:rPr>
                <w:rFonts w:ascii="Verdana" w:eastAsia="Times New Roman" w:hAnsi="Verdana" w:cs="Times New Roman"/>
                <w:color w:val="333333"/>
                <w:sz w:val="18"/>
                <w:szCs w:val="18"/>
              </w:rPr>
              <w:br/>
              <w:t>More experiment results on this aspect would be helpful.</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Rating.</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Oral/Poster</w:t>
            </w:r>
            <w:r>
              <w:rPr>
                <w:rFonts w:ascii="Verdana" w:eastAsia="Times New Roman" w:hAnsi="Verdana" w:cs="Times New Roman"/>
                <w:color w:val="284775"/>
                <w:sz w:val="18"/>
                <w:szCs w:val="18"/>
              </w:rPr>
              <w:t xml:space="preserve">: </w:t>
            </w:r>
            <w:r w:rsidRPr="00403EBB">
              <w:rPr>
                <w:rFonts w:ascii="Verdana" w:eastAsia="Times New Roman" w:hAnsi="Verdana" w:cs="Times New Roman"/>
                <w:color w:val="284775"/>
                <w:sz w:val="18"/>
                <w:szCs w:val="18"/>
              </w:rPr>
              <w:t>these are very strong papers, which may have one weakness that makes you unsure as to whether they should be oral or poster.</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Preliminary Evaluation.</w:t>
            </w:r>
          </w:p>
        </w:tc>
        <w:tc>
          <w:tcPr>
            <w:tcW w:w="86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The idea is simple and working well. The computation method is clean and efficient. Writing is good.</w:t>
            </w:r>
            <w:r w:rsidRPr="00403EBB">
              <w:rPr>
                <w:rFonts w:ascii="Verdana" w:eastAsia="Times New Roman" w:hAnsi="Verdana" w:cs="Times New Roman"/>
                <w:color w:val="333333"/>
                <w:sz w:val="18"/>
                <w:szCs w:val="18"/>
              </w:rPr>
              <w:br/>
            </w:r>
            <w:r w:rsidRPr="00403EBB">
              <w:rPr>
                <w:rFonts w:ascii="Verdana" w:eastAsia="Times New Roman" w:hAnsi="Verdana" w:cs="Times New Roman"/>
                <w:color w:val="333333"/>
                <w:sz w:val="18"/>
                <w:szCs w:val="18"/>
              </w:rPr>
              <w:br/>
              <w:t>This makes the paper better than average poster.</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Confidence.</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very confident</w:t>
            </w:r>
          </w:p>
        </w:tc>
      </w:tr>
      <w:tr w:rsidR="00D462C8"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tcPr>
          <w:p w:rsidR="00D462C8" w:rsidRPr="00403EBB" w:rsidRDefault="00D462C8" w:rsidP="00403EBB">
            <w:pPr>
              <w:spacing w:after="0" w:line="240" w:lineRule="auto"/>
              <w:rPr>
                <w:rFonts w:ascii="Verdana" w:eastAsia="Times New Roman" w:hAnsi="Verdana" w:cs="Times New Roman"/>
                <w:color w:val="284775"/>
                <w:sz w:val="18"/>
                <w:szCs w:val="18"/>
              </w:rPr>
            </w:pPr>
            <w:r w:rsidRPr="00D462C8">
              <w:rPr>
                <w:rFonts w:ascii="Verdana" w:eastAsia="Times New Roman" w:hAnsi="Verdana" w:cs="Times New Roman"/>
                <w:color w:val="FF0000"/>
                <w:sz w:val="18"/>
                <w:szCs w:val="18"/>
              </w:rPr>
              <w:t>After rebuttal</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tcPr>
          <w:p w:rsidR="00D462C8" w:rsidRPr="00403EBB" w:rsidRDefault="00D462C8" w:rsidP="00403EBB">
            <w:pPr>
              <w:spacing w:after="0" w:line="240" w:lineRule="auto"/>
              <w:rPr>
                <w:rFonts w:ascii="Verdana" w:eastAsia="Times New Roman" w:hAnsi="Verdana" w:cs="Times New Roman"/>
                <w:color w:val="284775"/>
                <w:sz w:val="18"/>
                <w:szCs w:val="18"/>
              </w:rPr>
            </w:pPr>
            <w:r w:rsidRPr="00D462C8">
              <w:rPr>
                <w:rFonts w:ascii="Verdana" w:eastAsia="Times New Roman" w:hAnsi="Verdana" w:cs="Times New Roman"/>
                <w:color w:val="FF0000"/>
                <w:sz w:val="18"/>
                <w:szCs w:val="18"/>
              </w:rPr>
              <w:t>solid work</w:t>
            </w:r>
          </w:p>
        </w:tc>
      </w:tr>
    </w:tbl>
    <w:p w:rsidR="00403EBB" w:rsidRPr="00403EBB" w:rsidRDefault="009F2F1D" w:rsidP="00403EBB">
      <w:pPr>
        <w:spacing w:after="0" w:line="240" w:lineRule="auto"/>
        <w:rPr>
          <w:rFonts w:ascii="Verdana" w:eastAsia="Times New Roman" w:hAnsi="Verdana" w:cs="Times New Roman"/>
          <w:color w:val="000000"/>
          <w:sz w:val="18"/>
          <w:szCs w:val="18"/>
        </w:rPr>
      </w:pPr>
      <w:r>
        <w:rPr>
          <w:rFonts w:ascii="Verdana" w:eastAsia="Times New Roman" w:hAnsi="Verdana" w:cs="Times New Roman"/>
          <w:color w:val="000000"/>
          <w:sz w:val="18"/>
          <w:szCs w:val="18"/>
        </w:rPr>
        <w:pict>
          <v:rect id="_x0000_i1026"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5"/>
        <w:gridCol w:w="1705"/>
      </w:tblGrid>
      <w:tr w:rsidR="00403EBB" w:rsidRPr="00403EBB" w:rsidTr="00403EBB">
        <w:trPr>
          <w:tblCellSpacing w:w="15" w:type="dxa"/>
        </w:trPr>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Times New Roman" w:eastAsia="Times New Roman" w:hAnsi="Times New Roman" w:cs="Times New Roman"/>
                <w:b/>
                <w:bCs/>
                <w:sz w:val="18"/>
                <w:szCs w:val="18"/>
              </w:rPr>
              <w:t>Masked Reviewer ID:</w:t>
            </w:r>
          </w:p>
        </w:tc>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Times New Roman" w:eastAsia="Times New Roman" w:hAnsi="Times New Roman" w:cs="Times New Roman"/>
                <w:sz w:val="18"/>
                <w:szCs w:val="18"/>
              </w:rPr>
              <w:t>Assigned_Reviewer_2</w:t>
            </w:r>
          </w:p>
        </w:tc>
      </w:tr>
    </w:tbl>
    <w:p w:rsidR="00403EBB" w:rsidRPr="00403EBB" w:rsidRDefault="00403EBB" w:rsidP="00403EBB">
      <w:pPr>
        <w:spacing w:after="0" w:line="240" w:lineRule="auto"/>
        <w:rPr>
          <w:rFonts w:ascii="Verdana" w:eastAsia="Times New Roman" w:hAnsi="Verdana" w:cs="Times New Roman"/>
          <w:vanish/>
          <w:color w:val="000000"/>
          <w:sz w:val="18"/>
          <w:szCs w:val="18"/>
        </w:rPr>
      </w:pPr>
    </w:p>
    <w:tbl>
      <w:tblPr>
        <w:tblW w:w="0" w:type="auto"/>
        <w:tblCellMar>
          <w:top w:w="60" w:type="dxa"/>
          <w:left w:w="60" w:type="dxa"/>
          <w:bottom w:w="60" w:type="dxa"/>
          <w:right w:w="60" w:type="dxa"/>
        </w:tblCellMar>
        <w:tblLook w:val="04A0" w:firstRow="1" w:lastRow="0" w:firstColumn="1" w:lastColumn="0" w:noHBand="0" w:noVBand="1"/>
      </w:tblPr>
      <w:tblGrid>
        <w:gridCol w:w="1432"/>
        <w:gridCol w:w="8632"/>
      </w:tblGrid>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5D7B9D"/>
            <w:vAlign w:val="center"/>
            <w:hideMark/>
          </w:tcPr>
          <w:p w:rsidR="00403EBB" w:rsidRPr="00403EBB" w:rsidRDefault="00403EBB" w:rsidP="00403EBB">
            <w:pPr>
              <w:spacing w:after="0" w:line="240" w:lineRule="auto"/>
              <w:jc w:val="center"/>
              <w:rPr>
                <w:rFonts w:ascii="Verdana" w:eastAsia="Times New Roman" w:hAnsi="Verdana" w:cs="Times New Roman"/>
                <w:b/>
                <w:bCs/>
                <w:color w:val="FFFFFF"/>
                <w:sz w:val="18"/>
                <w:szCs w:val="18"/>
              </w:rPr>
            </w:pPr>
            <w:r w:rsidRPr="00403EBB">
              <w:rPr>
                <w:rFonts w:ascii="Verdana" w:eastAsia="Times New Roman" w:hAnsi="Verdana" w:cs="Times New Roman"/>
                <w:b/>
                <w:bCs/>
                <w:color w:val="FFFFFF"/>
                <w:sz w:val="18"/>
                <w:szCs w:val="18"/>
              </w:rPr>
              <w:t>Question</w:t>
            </w:r>
          </w:p>
        </w:tc>
        <w:tc>
          <w:tcPr>
            <w:tcW w:w="8632" w:type="dxa"/>
            <w:tcBorders>
              <w:top w:val="outset" w:sz="6" w:space="0" w:color="auto"/>
              <w:left w:val="outset" w:sz="6" w:space="0" w:color="auto"/>
              <w:bottom w:val="outset" w:sz="6" w:space="0" w:color="auto"/>
              <w:right w:val="outset" w:sz="6" w:space="0" w:color="auto"/>
            </w:tcBorders>
            <w:shd w:val="clear" w:color="auto" w:fill="5D7B9D"/>
            <w:vAlign w:val="center"/>
            <w:hideMark/>
          </w:tcPr>
          <w:p w:rsidR="00403EBB" w:rsidRPr="00403EBB" w:rsidRDefault="00403EBB" w:rsidP="00403EBB">
            <w:pPr>
              <w:spacing w:after="0" w:line="240" w:lineRule="auto"/>
              <w:jc w:val="center"/>
              <w:rPr>
                <w:rFonts w:ascii="Verdana" w:eastAsia="Times New Roman" w:hAnsi="Verdana" w:cs="Times New Roman"/>
                <w:b/>
                <w:bCs/>
                <w:color w:val="FFFFFF"/>
                <w:sz w:val="18"/>
                <w:szCs w:val="18"/>
              </w:rPr>
            </w:pPr>
            <w:r w:rsidRPr="00403EBB">
              <w:rPr>
                <w:rFonts w:ascii="Verdana" w:eastAsia="Times New Roman" w:hAnsi="Verdana" w:cs="Times New Roman"/>
                <w:b/>
                <w:bCs/>
                <w:color w:val="FFFFFF"/>
                <w:sz w:val="18"/>
                <w:szCs w:val="18"/>
              </w:rPr>
              <w:t> </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 xml:space="preserve">Paper Summary. </w:t>
            </w:r>
          </w:p>
        </w:tc>
        <w:tc>
          <w:tcPr>
            <w:tcW w:w="86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A novel and fast generic object detection method is proposed in this paper. The normed gradient feature is utilized to capture the closed boundaries of object. Linear SVM is trained based on the normed gradient feature to detect generic objects. Furthermore, binary approximation is used to accelerate detection speed. Experiments are carried out on PASCAL VOC 2007 dataset. Good performance and exciting speed are obtained.</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Pr>
                <w:rFonts w:ascii="Verdana" w:eastAsia="Times New Roman" w:hAnsi="Verdana" w:cs="Times New Roman"/>
                <w:color w:val="284775"/>
                <w:sz w:val="18"/>
                <w:szCs w:val="18"/>
              </w:rPr>
              <w:t>Paper Strengths.</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The idea of this paper is very novel. The idea is observed from a very interesting phenomenon that object has closed boundary. A simple representation, normed gradient, is used to illustrate this idea. The paper is technical correct. Overall, it is clearly written. Experiments are carried out on the challenging PASCAL VOC 2007 dataset. Very exciting detection speed is shown.</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Pr>
                <w:rFonts w:ascii="Verdana" w:eastAsia="Times New Roman" w:hAnsi="Verdana" w:cs="Times New Roman"/>
                <w:color w:val="333333"/>
                <w:sz w:val="18"/>
                <w:szCs w:val="18"/>
              </w:rPr>
              <w:lastRenderedPageBreak/>
              <w:t>Paper Weaknesses.</w:t>
            </w:r>
          </w:p>
        </w:tc>
        <w:tc>
          <w:tcPr>
            <w:tcW w:w="86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There are some small issues</w:t>
            </w:r>
            <w:proofErr w:type="gramStart"/>
            <w:r w:rsidRPr="00403EBB">
              <w:rPr>
                <w:rFonts w:ascii="Verdana" w:eastAsia="Times New Roman" w:hAnsi="Verdana" w:cs="Times New Roman"/>
                <w:color w:val="333333"/>
                <w:sz w:val="18"/>
                <w:szCs w:val="18"/>
              </w:rPr>
              <w:t>:</w:t>
            </w:r>
            <w:proofErr w:type="gramEnd"/>
            <w:r w:rsidRPr="00403EBB">
              <w:rPr>
                <w:rFonts w:ascii="Verdana" w:eastAsia="Times New Roman" w:hAnsi="Verdana" w:cs="Times New Roman"/>
                <w:color w:val="333333"/>
                <w:sz w:val="18"/>
                <w:szCs w:val="18"/>
              </w:rPr>
              <w:br/>
              <w:t>(1) I still don’t understand what does normed gradient means? Does it mean that gradient is computed in a normalized window (8*8)? Or, normalized by l2 norm of original gradient? It is not clearly defined in the paper.</w:t>
            </w:r>
            <w:r w:rsidRPr="00403EBB">
              <w:rPr>
                <w:rFonts w:ascii="Verdana" w:eastAsia="Times New Roman" w:hAnsi="Verdana" w:cs="Times New Roman"/>
                <w:color w:val="333333"/>
                <w:sz w:val="18"/>
                <w:szCs w:val="18"/>
              </w:rPr>
              <w:br/>
              <w:t xml:space="preserve">(2) </w:t>
            </w:r>
            <w:bookmarkStart w:id="1" w:name="OLE_LINK7"/>
            <w:bookmarkStart w:id="2" w:name="OLE_LINK8"/>
            <w:bookmarkStart w:id="3" w:name="OLE_LINK9"/>
            <w:r w:rsidRPr="00403EBB">
              <w:rPr>
                <w:rFonts w:ascii="Verdana" w:eastAsia="Times New Roman" w:hAnsi="Verdana" w:cs="Times New Roman"/>
                <w:color w:val="333333"/>
                <w:sz w:val="18"/>
                <w:szCs w:val="18"/>
              </w:rPr>
              <w:t xml:space="preserve">Does the two stages SVM necessary </w:t>
            </w:r>
            <w:bookmarkEnd w:id="1"/>
            <w:bookmarkEnd w:id="2"/>
            <w:bookmarkEnd w:id="3"/>
            <w:r w:rsidRPr="00403EBB">
              <w:rPr>
                <w:rFonts w:ascii="Verdana" w:eastAsia="Times New Roman" w:hAnsi="Verdana" w:cs="Times New Roman"/>
                <w:color w:val="333333"/>
                <w:sz w:val="18"/>
                <w:szCs w:val="18"/>
              </w:rPr>
              <w:t xml:space="preserve">in this method? Since </w:t>
            </w:r>
            <w:proofErr w:type="spellStart"/>
            <w:r w:rsidRPr="00403EBB">
              <w:rPr>
                <w:rFonts w:ascii="Verdana" w:eastAsia="Times New Roman" w:hAnsi="Verdana" w:cs="Times New Roman"/>
                <w:color w:val="333333"/>
                <w:sz w:val="18"/>
                <w:szCs w:val="18"/>
              </w:rPr>
              <w:t>t_i</w:t>
            </w:r>
            <w:proofErr w:type="spellEnd"/>
            <w:r w:rsidRPr="00403EBB">
              <w:rPr>
                <w:rFonts w:ascii="Verdana" w:eastAsia="Times New Roman" w:hAnsi="Verdana" w:cs="Times New Roman"/>
                <w:color w:val="333333"/>
                <w:sz w:val="18"/>
                <w:szCs w:val="18"/>
              </w:rPr>
              <w:t xml:space="preserve"> can be treated as a bias term in the first SVM.</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Pr>
                <w:rFonts w:ascii="Verdana" w:eastAsia="Times New Roman" w:hAnsi="Verdana" w:cs="Times New Roman"/>
                <w:color w:val="284775"/>
                <w:sz w:val="18"/>
                <w:szCs w:val="18"/>
              </w:rPr>
              <w:t>Rating.</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Oral/Poster</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Pr>
                <w:rFonts w:ascii="Verdana" w:eastAsia="Times New Roman" w:hAnsi="Verdana" w:cs="Times New Roman"/>
                <w:color w:val="333333"/>
                <w:sz w:val="18"/>
                <w:szCs w:val="18"/>
              </w:rPr>
              <w:t>Preliminary Evaluation.</w:t>
            </w:r>
          </w:p>
        </w:tc>
        <w:tc>
          <w:tcPr>
            <w:tcW w:w="86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Please refer to the two issues in Section 3.</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 xml:space="preserve">Confidence. </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Very confident.</w:t>
            </w:r>
          </w:p>
        </w:tc>
      </w:tr>
      <w:tr w:rsidR="00D462C8"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tcPr>
          <w:p w:rsidR="00D462C8" w:rsidRPr="00D462C8" w:rsidRDefault="00D462C8" w:rsidP="00403EBB">
            <w:pPr>
              <w:spacing w:after="0" w:line="240" w:lineRule="auto"/>
              <w:rPr>
                <w:rFonts w:ascii="Verdana" w:eastAsia="Times New Roman" w:hAnsi="Verdana" w:cs="Times New Roman"/>
                <w:color w:val="FF0000"/>
                <w:sz w:val="18"/>
                <w:szCs w:val="18"/>
              </w:rPr>
            </w:pPr>
            <w:r w:rsidRPr="00D462C8">
              <w:rPr>
                <w:rFonts w:ascii="Verdana" w:eastAsia="Times New Roman" w:hAnsi="Verdana" w:cs="Times New Roman"/>
                <w:color w:val="FF0000"/>
                <w:sz w:val="18"/>
                <w:szCs w:val="18"/>
              </w:rPr>
              <w:t>After rebuttal</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tcPr>
          <w:p w:rsidR="00D462C8" w:rsidRPr="00D462C8" w:rsidRDefault="00D462C8" w:rsidP="00403EBB">
            <w:pPr>
              <w:spacing w:after="0" w:line="240" w:lineRule="auto"/>
              <w:rPr>
                <w:rFonts w:ascii="Verdana" w:eastAsia="Times New Roman" w:hAnsi="Verdana" w:cs="Times New Roman"/>
                <w:color w:val="FF0000"/>
                <w:sz w:val="18"/>
                <w:szCs w:val="18"/>
              </w:rPr>
            </w:pPr>
            <w:r w:rsidRPr="00D462C8">
              <w:rPr>
                <w:rFonts w:ascii="Verdana" w:eastAsia="Times New Roman" w:hAnsi="Verdana" w:cs="Times New Roman"/>
                <w:color w:val="FF0000"/>
                <w:sz w:val="18"/>
                <w:szCs w:val="18"/>
              </w:rPr>
              <w:t>Thanks to the reply from the authors. I hope the authors can add the reply in the final version, especially, the description of normed gradients.</w:t>
            </w:r>
          </w:p>
        </w:tc>
      </w:tr>
    </w:tbl>
    <w:p w:rsidR="00403EBB" w:rsidRPr="00403EBB" w:rsidRDefault="009F2F1D" w:rsidP="00403EBB">
      <w:pPr>
        <w:spacing w:after="0" w:line="240" w:lineRule="auto"/>
        <w:rPr>
          <w:rFonts w:ascii="Verdana" w:eastAsia="Times New Roman" w:hAnsi="Verdana" w:cs="Times New Roman"/>
          <w:color w:val="000000"/>
          <w:sz w:val="18"/>
          <w:szCs w:val="18"/>
        </w:rPr>
      </w:pPr>
      <w:r>
        <w:rPr>
          <w:rFonts w:ascii="Verdana" w:eastAsia="Times New Roman" w:hAnsi="Verdana" w:cs="Times New Roman"/>
          <w:color w:val="000000"/>
          <w:sz w:val="18"/>
          <w:szCs w:val="18"/>
        </w:rPr>
        <w:pict>
          <v:rect id="_x0000_i1027"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5"/>
        <w:gridCol w:w="1705"/>
      </w:tblGrid>
      <w:tr w:rsidR="00403EBB" w:rsidRPr="00403EBB" w:rsidTr="00403EBB">
        <w:trPr>
          <w:tblCellSpacing w:w="15" w:type="dxa"/>
        </w:trPr>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Times New Roman" w:eastAsia="Times New Roman" w:hAnsi="Times New Roman" w:cs="Times New Roman"/>
                <w:b/>
                <w:bCs/>
                <w:sz w:val="18"/>
                <w:szCs w:val="18"/>
              </w:rPr>
              <w:t>Masked Reviewer ID:</w:t>
            </w:r>
          </w:p>
        </w:tc>
        <w:tc>
          <w:tcPr>
            <w:tcW w:w="0" w:type="auto"/>
            <w:vAlign w:val="center"/>
            <w:hideMark/>
          </w:tcPr>
          <w:p w:rsidR="00403EBB" w:rsidRPr="00403EBB" w:rsidRDefault="00403EBB" w:rsidP="00403EBB">
            <w:pPr>
              <w:spacing w:after="0" w:line="240" w:lineRule="auto"/>
              <w:rPr>
                <w:rFonts w:ascii="Times New Roman" w:eastAsia="Times New Roman" w:hAnsi="Times New Roman" w:cs="Times New Roman"/>
                <w:sz w:val="18"/>
                <w:szCs w:val="18"/>
              </w:rPr>
            </w:pPr>
            <w:r w:rsidRPr="00403EBB">
              <w:rPr>
                <w:rFonts w:ascii="Times New Roman" w:eastAsia="Times New Roman" w:hAnsi="Times New Roman" w:cs="Times New Roman"/>
                <w:sz w:val="18"/>
                <w:szCs w:val="18"/>
              </w:rPr>
              <w:t>Assigned_Reviewer_4</w:t>
            </w:r>
          </w:p>
        </w:tc>
      </w:tr>
    </w:tbl>
    <w:p w:rsidR="00403EBB" w:rsidRPr="00403EBB" w:rsidRDefault="00403EBB" w:rsidP="00403EBB">
      <w:pPr>
        <w:spacing w:after="0" w:line="240" w:lineRule="auto"/>
        <w:rPr>
          <w:rFonts w:ascii="Verdana" w:eastAsia="Times New Roman" w:hAnsi="Verdana" w:cs="Times New Roman"/>
          <w:vanish/>
          <w:color w:val="000000"/>
          <w:sz w:val="18"/>
          <w:szCs w:val="18"/>
        </w:rPr>
      </w:pPr>
    </w:p>
    <w:tbl>
      <w:tblPr>
        <w:tblW w:w="0" w:type="auto"/>
        <w:tblCellMar>
          <w:top w:w="60" w:type="dxa"/>
          <w:left w:w="60" w:type="dxa"/>
          <w:bottom w:w="60" w:type="dxa"/>
          <w:right w:w="60" w:type="dxa"/>
        </w:tblCellMar>
        <w:tblLook w:val="04A0" w:firstRow="1" w:lastRow="0" w:firstColumn="1" w:lastColumn="0" w:noHBand="0" w:noVBand="1"/>
      </w:tblPr>
      <w:tblGrid>
        <w:gridCol w:w="1432"/>
        <w:gridCol w:w="8632"/>
      </w:tblGrid>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5D7B9D"/>
            <w:vAlign w:val="center"/>
            <w:hideMark/>
          </w:tcPr>
          <w:p w:rsidR="00403EBB" w:rsidRPr="00403EBB" w:rsidRDefault="00403EBB" w:rsidP="00403EBB">
            <w:pPr>
              <w:spacing w:after="0" w:line="240" w:lineRule="auto"/>
              <w:jc w:val="center"/>
              <w:rPr>
                <w:rFonts w:ascii="Verdana" w:eastAsia="Times New Roman" w:hAnsi="Verdana" w:cs="Times New Roman"/>
                <w:b/>
                <w:bCs/>
                <w:color w:val="FFFFFF"/>
                <w:sz w:val="18"/>
                <w:szCs w:val="18"/>
              </w:rPr>
            </w:pPr>
            <w:r w:rsidRPr="00403EBB">
              <w:rPr>
                <w:rFonts w:ascii="Verdana" w:eastAsia="Times New Roman" w:hAnsi="Verdana" w:cs="Times New Roman"/>
                <w:b/>
                <w:bCs/>
                <w:color w:val="FFFFFF"/>
                <w:sz w:val="18"/>
                <w:szCs w:val="18"/>
              </w:rPr>
              <w:t>Question</w:t>
            </w:r>
          </w:p>
        </w:tc>
        <w:tc>
          <w:tcPr>
            <w:tcW w:w="8632" w:type="dxa"/>
            <w:tcBorders>
              <w:top w:val="outset" w:sz="6" w:space="0" w:color="auto"/>
              <w:left w:val="outset" w:sz="6" w:space="0" w:color="auto"/>
              <w:bottom w:val="outset" w:sz="6" w:space="0" w:color="auto"/>
              <w:right w:val="outset" w:sz="6" w:space="0" w:color="auto"/>
            </w:tcBorders>
            <w:shd w:val="clear" w:color="auto" w:fill="5D7B9D"/>
            <w:vAlign w:val="center"/>
            <w:hideMark/>
          </w:tcPr>
          <w:p w:rsidR="00403EBB" w:rsidRPr="00403EBB" w:rsidRDefault="00403EBB" w:rsidP="00403EBB">
            <w:pPr>
              <w:spacing w:after="0" w:line="240" w:lineRule="auto"/>
              <w:jc w:val="center"/>
              <w:rPr>
                <w:rFonts w:ascii="Verdana" w:eastAsia="Times New Roman" w:hAnsi="Verdana" w:cs="Times New Roman"/>
                <w:b/>
                <w:bCs/>
                <w:color w:val="FFFFFF"/>
                <w:sz w:val="18"/>
                <w:szCs w:val="18"/>
              </w:rPr>
            </w:pPr>
            <w:r w:rsidRPr="00403EBB">
              <w:rPr>
                <w:rFonts w:ascii="Verdana" w:eastAsia="Times New Roman" w:hAnsi="Verdana" w:cs="Times New Roman"/>
                <w:b/>
                <w:bCs/>
                <w:color w:val="FFFFFF"/>
                <w:sz w:val="18"/>
                <w:szCs w:val="18"/>
              </w:rPr>
              <w:t> </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9637DD">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Paper Summary</w:t>
            </w:r>
          </w:p>
        </w:tc>
        <w:tc>
          <w:tcPr>
            <w:tcW w:w="86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 xml:space="preserve">This paper presents an efficient algorithm to objectness estimation. The proposed approach is motivated the things-versus-stuff distinction. This paper presents a </w:t>
            </w:r>
            <w:proofErr w:type="spellStart"/>
            <w:r w:rsidRPr="00403EBB">
              <w:rPr>
                <w:rFonts w:ascii="Verdana" w:eastAsia="Times New Roman" w:hAnsi="Verdana" w:cs="Times New Roman"/>
                <w:color w:val="333333"/>
                <w:sz w:val="18"/>
                <w:szCs w:val="18"/>
              </w:rPr>
              <w:t>binarized</w:t>
            </w:r>
            <w:proofErr w:type="spellEnd"/>
            <w:r w:rsidRPr="00403EBB">
              <w:rPr>
                <w:rFonts w:ascii="Verdana" w:eastAsia="Times New Roman" w:hAnsi="Verdana" w:cs="Times New Roman"/>
                <w:color w:val="333333"/>
                <w:sz w:val="18"/>
                <w:szCs w:val="18"/>
              </w:rPr>
              <w:t xml:space="preserve"> normed gradients feature which can efficiently estimate the objectness with only a few atomic operations. Experiments demonstrates both accuracy and efficiency.</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 xml:space="preserve">Paper Strengths. </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The proposed algorithm is solid. Though the feature is simple, the accuracy is surprisingly high compared with some complex algorithm. </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Pr>
                <w:rFonts w:ascii="Verdana" w:eastAsia="Times New Roman" w:hAnsi="Verdana" w:cs="Times New Roman"/>
                <w:color w:val="333333"/>
                <w:sz w:val="18"/>
                <w:szCs w:val="18"/>
              </w:rPr>
              <w:t>Paper Weaknesses.</w:t>
            </w:r>
          </w:p>
        </w:tc>
        <w:tc>
          <w:tcPr>
            <w:tcW w:w="86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 xml:space="preserve">It is worth studying why the simple feature works well. </w:t>
            </w:r>
            <w:bookmarkStart w:id="4" w:name="OLE_LINK12"/>
            <w:bookmarkStart w:id="5" w:name="OLE_LINK13"/>
            <w:r w:rsidRPr="00403EBB">
              <w:rPr>
                <w:rFonts w:ascii="Verdana" w:eastAsia="Times New Roman" w:hAnsi="Verdana" w:cs="Times New Roman"/>
                <w:color w:val="333333"/>
                <w:sz w:val="18"/>
                <w:szCs w:val="18"/>
              </w:rPr>
              <w:t>Is VOC2007 the suitable dataset evaluating the objectness algorithm?</w:t>
            </w:r>
            <w:bookmarkEnd w:id="4"/>
            <w:bookmarkEnd w:id="5"/>
            <w:r w:rsidRPr="00403EBB">
              <w:rPr>
                <w:rFonts w:ascii="Verdana" w:eastAsia="Times New Roman" w:hAnsi="Verdana" w:cs="Times New Roman"/>
                <w:color w:val="333333"/>
                <w:sz w:val="18"/>
                <w:szCs w:val="18"/>
              </w:rPr>
              <w:t xml:space="preserve"> How about the performance over other datasets, e.g., MSRA saliency detection datasets?</w:t>
            </w:r>
            <w:r w:rsidRPr="00403EBB">
              <w:rPr>
                <w:rFonts w:ascii="Verdana" w:eastAsia="Times New Roman" w:hAnsi="Verdana" w:cs="Times New Roman"/>
                <w:color w:val="333333"/>
                <w:sz w:val="18"/>
                <w:szCs w:val="18"/>
              </w:rPr>
              <w:br/>
            </w:r>
            <w:r w:rsidRPr="00403EBB">
              <w:rPr>
                <w:rFonts w:ascii="Verdana" w:eastAsia="Times New Roman" w:hAnsi="Verdana" w:cs="Times New Roman"/>
                <w:color w:val="333333"/>
                <w:sz w:val="18"/>
                <w:szCs w:val="18"/>
              </w:rPr>
              <w:br/>
              <w:t xml:space="preserve">How to set </w:t>
            </w:r>
            <w:proofErr w:type="spellStart"/>
            <w:r w:rsidRPr="00403EBB">
              <w:rPr>
                <w:rFonts w:ascii="Verdana" w:eastAsia="Times New Roman" w:hAnsi="Verdana" w:cs="Times New Roman"/>
                <w:color w:val="333333"/>
                <w:sz w:val="18"/>
                <w:szCs w:val="18"/>
              </w:rPr>
              <w:t>N_w</w:t>
            </w:r>
            <w:proofErr w:type="spellEnd"/>
            <w:r w:rsidRPr="00403EBB">
              <w:rPr>
                <w:rFonts w:ascii="Verdana" w:eastAsia="Times New Roman" w:hAnsi="Verdana" w:cs="Times New Roman"/>
                <w:color w:val="333333"/>
                <w:sz w:val="18"/>
                <w:szCs w:val="18"/>
              </w:rPr>
              <w:t xml:space="preserve"> and </w:t>
            </w:r>
            <w:proofErr w:type="spellStart"/>
            <w:r w:rsidRPr="00403EBB">
              <w:rPr>
                <w:rFonts w:ascii="Verdana" w:eastAsia="Times New Roman" w:hAnsi="Verdana" w:cs="Times New Roman"/>
                <w:color w:val="333333"/>
                <w:sz w:val="18"/>
                <w:szCs w:val="18"/>
              </w:rPr>
              <w:t>N_g</w:t>
            </w:r>
            <w:proofErr w:type="spellEnd"/>
            <w:r w:rsidRPr="00403EBB">
              <w:rPr>
                <w:rFonts w:ascii="Verdana" w:eastAsia="Times New Roman" w:hAnsi="Verdana" w:cs="Times New Roman"/>
                <w:color w:val="333333"/>
                <w:sz w:val="18"/>
                <w:szCs w:val="18"/>
              </w:rPr>
              <w:t xml:space="preserve"> for the results in Figure 3?</w:t>
            </w:r>
            <w:r w:rsidRPr="00403EBB">
              <w:rPr>
                <w:rFonts w:ascii="Verdana" w:eastAsia="Times New Roman" w:hAnsi="Verdana" w:cs="Times New Roman"/>
                <w:color w:val="333333"/>
                <w:sz w:val="18"/>
                <w:szCs w:val="18"/>
              </w:rPr>
              <w:br/>
            </w:r>
            <w:r w:rsidRPr="00403EBB">
              <w:rPr>
                <w:rFonts w:ascii="Verdana" w:eastAsia="Times New Roman" w:hAnsi="Verdana" w:cs="Times New Roman"/>
                <w:color w:val="333333"/>
                <w:sz w:val="18"/>
                <w:szCs w:val="18"/>
              </w:rPr>
              <w:br/>
              <w:t xml:space="preserve">How efficient is the algorithm if using the normed gradients without </w:t>
            </w:r>
            <w:bookmarkStart w:id="6" w:name="OLE_LINK14"/>
            <w:bookmarkStart w:id="7" w:name="OLE_LINK15"/>
            <w:proofErr w:type="spellStart"/>
            <w:r w:rsidRPr="00403EBB">
              <w:rPr>
                <w:rFonts w:ascii="Verdana" w:eastAsia="Times New Roman" w:hAnsi="Verdana" w:cs="Times New Roman"/>
                <w:color w:val="333333"/>
                <w:sz w:val="18"/>
                <w:szCs w:val="18"/>
              </w:rPr>
              <w:t>binarization</w:t>
            </w:r>
            <w:bookmarkEnd w:id="6"/>
            <w:bookmarkEnd w:id="7"/>
            <w:proofErr w:type="spellEnd"/>
            <w:r w:rsidRPr="00403EBB">
              <w:rPr>
                <w:rFonts w:ascii="Verdana" w:eastAsia="Times New Roman" w:hAnsi="Verdana" w:cs="Times New Roman"/>
                <w:color w:val="333333"/>
                <w:sz w:val="18"/>
                <w:szCs w:val="18"/>
              </w:rPr>
              <w:t>? This will help readers get more insight on where the efficiency improvement is from.</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9637DD" w:rsidP="009637DD">
            <w:pPr>
              <w:spacing w:after="0" w:line="240" w:lineRule="auto"/>
              <w:rPr>
                <w:rFonts w:ascii="Verdana" w:eastAsia="Times New Roman" w:hAnsi="Verdana" w:cs="Times New Roman"/>
                <w:color w:val="284775"/>
                <w:sz w:val="18"/>
                <w:szCs w:val="18"/>
              </w:rPr>
            </w:pPr>
            <w:r>
              <w:rPr>
                <w:rFonts w:ascii="Verdana" w:eastAsia="Times New Roman" w:hAnsi="Verdana" w:cs="Times New Roman"/>
                <w:color w:val="284775"/>
                <w:sz w:val="18"/>
                <w:szCs w:val="18"/>
              </w:rPr>
              <w:t>Rating.</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Poster</w:t>
            </w:r>
            <w:r w:rsidR="00D462C8" w:rsidRPr="00D462C8">
              <w:rPr>
                <w:rFonts w:ascii="Verdana" w:eastAsia="Times New Roman" w:hAnsi="Verdana" w:cs="Times New Roman"/>
                <w:color w:val="FF0000"/>
                <w:sz w:val="18"/>
                <w:szCs w:val="18"/>
              </w:rPr>
              <w:t xml:space="preserve"> changed to Oral/Poster after rebuttal</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9637DD" w:rsidP="009637DD">
            <w:pPr>
              <w:spacing w:after="0" w:line="240" w:lineRule="auto"/>
              <w:rPr>
                <w:rFonts w:ascii="Verdana" w:eastAsia="Times New Roman" w:hAnsi="Verdana" w:cs="Times New Roman"/>
                <w:color w:val="333333"/>
                <w:sz w:val="18"/>
                <w:szCs w:val="18"/>
              </w:rPr>
            </w:pPr>
            <w:r>
              <w:rPr>
                <w:rFonts w:ascii="Verdana" w:eastAsia="Times New Roman" w:hAnsi="Verdana" w:cs="Times New Roman"/>
                <w:color w:val="333333"/>
                <w:sz w:val="18"/>
                <w:szCs w:val="18"/>
              </w:rPr>
              <w:t>Preliminary Evaluation.</w:t>
            </w:r>
          </w:p>
        </w:tc>
        <w:tc>
          <w:tcPr>
            <w:tcW w:w="8632" w:type="dxa"/>
            <w:tcBorders>
              <w:top w:val="outset" w:sz="6" w:space="0" w:color="auto"/>
              <w:left w:val="outset" w:sz="6" w:space="0" w:color="auto"/>
              <w:bottom w:val="outset" w:sz="6" w:space="0" w:color="auto"/>
              <w:right w:val="outset" w:sz="6" w:space="0" w:color="auto"/>
            </w:tcBorders>
            <w:shd w:val="clear" w:color="auto" w:fill="F7F6F3"/>
            <w:vAlign w:val="center"/>
            <w:hideMark/>
          </w:tcPr>
          <w:p w:rsidR="00403EBB" w:rsidRPr="00403EBB" w:rsidRDefault="00403EBB" w:rsidP="00403EBB">
            <w:pPr>
              <w:spacing w:after="0" w:line="240" w:lineRule="auto"/>
              <w:rPr>
                <w:rFonts w:ascii="Verdana" w:eastAsia="Times New Roman" w:hAnsi="Verdana" w:cs="Times New Roman"/>
                <w:color w:val="333333"/>
                <w:sz w:val="18"/>
                <w:szCs w:val="18"/>
              </w:rPr>
            </w:pPr>
            <w:r w:rsidRPr="00403EBB">
              <w:rPr>
                <w:rFonts w:ascii="Verdana" w:eastAsia="Times New Roman" w:hAnsi="Verdana" w:cs="Times New Roman"/>
                <w:color w:val="333333"/>
                <w:sz w:val="18"/>
                <w:szCs w:val="18"/>
              </w:rPr>
              <w:t>The accuracy is surprisingly good for the simple algorithm. The algorithm should be evaluated over other datasets, such as MSRA saliency detection dataset, to make the evaluation more convincing.</w:t>
            </w:r>
          </w:p>
        </w:tc>
      </w:tr>
      <w:tr w:rsidR="00403EBB"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9637DD">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Confidence.</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403EBB" w:rsidRPr="00403EBB" w:rsidRDefault="00403EBB" w:rsidP="00403EBB">
            <w:pPr>
              <w:spacing w:after="0" w:line="240" w:lineRule="auto"/>
              <w:rPr>
                <w:rFonts w:ascii="Verdana" w:eastAsia="Times New Roman" w:hAnsi="Verdana" w:cs="Times New Roman"/>
                <w:color w:val="284775"/>
                <w:sz w:val="18"/>
                <w:szCs w:val="18"/>
              </w:rPr>
            </w:pPr>
            <w:r w:rsidRPr="00403EBB">
              <w:rPr>
                <w:rFonts w:ascii="Verdana" w:eastAsia="Times New Roman" w:hAnsi="Verdana" w:cs="Times New Roman"/>
                <w:color w:val="284775"/>
                <w:sz w:val="18"/>
                <w:szCs w:val="18"/>
              </w:rPr>
              <w:t>Confident.</w:t>
            </w:r>
          </w:p>
        </w:tc>
      </w:tr>
      <w:tr w:rsidR="00D462C8" w:rsidRPr="00403EBB" w:rsidTr="009637DD">
        <w:tc>
          <w:tcPr>
            <w:tcW w:w="1432" w:type="dxa"/>
            <w:tcBorders>
              <w:top w:val="outset" w:sz="6" w:space="0" w:color="auto"/>
              <w:left w:val="outset" w:sz="6" w:space="0" w:color="auto"/>
              <w:bottom w:val="outset" w:sz="6" w:space="0" w:color="auto"/>
              <w:right w:val="outset" w:sz="6" w:space="0" w:color="auto"/>
            </w:tcBorders>
            <w:shd w:val="clear" w:color="auto" w:fill="FFFFFF"/>
            <w:vAlign w:val="center"/>
          </w:tcPr>
          <w:p w:rsidR="00D462C8" w:rsidRPr="00D462C8" w:rsidRDefault="00D462C8" w:rsidP="00D462C8">
            <w:pPr>
              <w:spacing w:after="0" w:line="240" w:lineRule="auto"/>
              <w:rPr>
                <w:rFonts w:ascii="Verdana" w:eastAsia="Times New Roman" w:hAnsi="Verdana" w:cs="Times New Roman"/>
                <w:color w:val="FF0000"/>
                <w:sz w:val="18"/>
                <w:szCs w:val="18"/>
              </w:rPr>
            </w:pPr>
            <w:r w:rsidRPr="00D462C8">
              <w:rPr>
                <w:rFonts w:ascii="Verdana" w:eastAsia="Times New Roman" w:hAnsi="Verdana" w:cs="Times New Roman"/>
                <w:color w:val="FF0000"/>
                <w:sz w:val="18"/>
                <w:szCs w:val="18"/>
              </w:rPr>
              <w:t>After rebuttal</w:t>
            </w:r>
          </w:p>
        </w:tc>
        <w:tc>
          <w:tcPr>
            <w:tcW w:w="8632" w:type="dxa"/>
            <w:tcBorders>
              <w:top w:val="outset" w:sz="6" w:space="0" w:color="auto"/>
              <w:left w:val="outset" w:sz="6" w:space="0" w:color="auto"/>
              <w:bottom w:val="outset" w:sz="6" w:space="0" w:color="auto"/>
              <w:right w:val="outset" w:sz="6" w:space="0" w:color="auto"/>
            </w:tcBorders>
            <w:shd w:val="clear" w:color="auto" w:fill="FFFFFF"/>
            <w:vAlign w:val="center"/>
          </w:tcPr>
          <w:p w:rsidR="00D462C8" w:rsidRPr="00D462C8" w:rsidRDefault="00D462C8" w:rsidP="00D462C8">
            <w:pPr>
              <w:spacing w:after="0" w:line="240" w:lineRule="auto"/>
              <w:rPr>
                <w:rFonts w:ascii="Verdana" w:eastAsia="Times New Roman" w:hAnsi="Verdana" w:cs="Times New Roman"/>
                <w:color w:val="FF0000"/>
                <w:sz w:val="18"/>
                <w:szCs w:val="18"/>
              </w:rPr>
            </w:pPr>
            <w:r w:rsidRPr="00D462C8">
              <w:rPr>
                <w:rFonts w:ascii="Verdana" w:eastAsia="Times New Roman" w:hAnsi="Verdana" w:cs="Times New Roman"/>
                <w:color w:val="FF0000"/>
                <w:sz w:val="18"/>
                <w:szCs w:val="18"/>
              </w:rPr>
              <w:t>The rebuttal addressed the comments in my review. SO the final recommendation is O/P.</w:t>
            </w:r>
          </w:p>
        </w:tc>
      </w:tr>
    </w:tbl>
    <w:p w:rsidR="009F2F1D" w:rsidRPr="009F2F1D" w:rsidRDefault="009F2F1D">
      <w:pPr>
        <w:rPr>
          <w:sz w:val="20"/>
          <w:szCs w:val="20"/>
        </w:rPr>
      </w:pPr>
      <w:r w:rsidRPr="009F2F1D">
        <w:rPr>
          <w:rFonts w:ascii="Verdana" w:hAnsi="Verdana"/>
          <w:color w:val="284775"/>
          <w:sz w:val="20"/>
          <w:szCs w:val="20"/>
          <w:shd w:val="clear" w:color="auto" w:fill="FFFFFF"/>
        </w:rPr>
        <w:t xml:space="preserve">Initially, the paper received 1 poster and 2 oral/poster. The reviewers are in general satisfied with the simplicity, effectiveness, and efficiency of the proposed method. Some critiques were about the performance on the other datasets and efficiency of the algorithm if using the normed gradients without </w:t>
      </w:r>
      <w:proofErr w:type="spellStart"/>
      <w:r w:rsidRPr="009F2F1D">
        <w:rPr>
          <w:rFonts w:ascii="Verdana" w:hAnsi="Verdana"/>
          <w:color w:val="284775"/>
          <w:sz w:val="20"/>
          <w:szCs w:val="20"/>
          <w:shd w:val="clear" w:color="auto" w:fill="FFFFFF"/>
        </w:rPr>
        <w:t>binarization</w:t>
      </w:r>
      <w:proofErr w:type="spellEnd"/>
      <w:r w:rsidRPr="009F2F1D">
        <w:rPr>
          <w:rFonts w:ascii="Verdana" w:hAnsi="Verdana"/>
          <w:color w:val="284775"/>
          <w:sz w:val="20"/>
          <w:szCs w:val="20"/>
          <w:shd w:val="clear" w:color="auto" w:fill="FFFFFF"/>
        </w:rPr>
        <w:t>.</w:t>
      </w:r>
      <w:r w:rsidRPr="009F2F1D">
        <w:rPr>
          <w:rFonts w:ascii="Verdana" w:hAnsi="Verdana"/>
          <w:color w:val="284775"/>
          <w:sz w:val="20"/>
          <w:szCs w:val="20"/>
        </w:rPr>
        <w:br/>
      </w:r>
      <w:r w:rsidRPr="009F2F1D">
        <w:rPr>
          <w:rFonts w:ascii="Verdana" w:hAnsi="Verdana"/>
          <w:color w:val="284775"/>
          <w:sz w:val="20"/>
          <w:szCs w:val="20"/>
        </w:rPr>
        <w:br/>
      </w:r>
      <w:r w:rsidRPr="009F2F1D">
        <w:rPr>
          <w:rFonts w:ascii="Verdana" w:hAnsi="Verdana"/>
          <w:color w:val="284775"/>
          <w:sz w:val="20"/>
          <w:szCs w:val="20"/>
          <w:shd w:val="clear" w:color="auto" w:fill="FFFFFF"/>
        </w:rPr>
        <w:t>R3 was satisfied by the rebuttal and upgraded the final rating to "oral/poster". There has been discussions on the panel about the comparisons with the state-of-the-art salience detection methods, which the authors will need to address t</w:t>
      </w:r>
      <w:bookmarkStart w:id="8" w:name="_GoBack"/>
      <w:bookmarkEnd w:id="8"/>
      <w:r w:rsidRPr="009F2F1D">
        <w:rPr>
          <w:rFonts w:ascii="Verdana" w:hAnsi="Verdana"/>
          <w:color w:val="284775"/>
          <w:sz w:val="20"/>
          <w:szCs w:val="20"/>
          <w:shd w:val="clear" w:color="auto" w:fill="FFFFFF"/>
        </w:rPr>
        <w:t>his question in their final version and add benchmark comparisons with the existing saliency detection algorithms.</w:t>
      </w:r>
      <w:r w:rsidRPr="009F2F1D">
        <w:rPr>
          <w:rFonts w:ascii="Verdana" w:hAnsi="Verdana"/>
          <w:color w:val="284775"/>
          <w:sz w:val="20"/>
          <w:szCs w:val="20"/>
        </w:rPr>
        <w:br/>
      </w:r>
      <w:r w:rsidRPr="009F2F1D">
        <w:rPr>
          <w:rFonts w:ascii="Verdana" w:hAnsi="Verdana"/>
          <w:color w:val="284775"/>
          <w:sz w:val="20"/>
          <w:szCs w:val="20"/>
        </w:rPr>
        <w:br/>
      </w:r>
      <w:r w:rsidRPr="009F2F1D">
        <w:rPr>
          <w:rFonts w:ascii="Verdana" w:hAnsi="Verdana"/>
          <w:color w:val="284775"/>
          <w:sz w:val="20"/>
          <w:szCs w:val="20"/>
          <w:shd w:val="clear" w:color="auto" w:fill="FFFFFF"/>
        </w:rPr>
        <w:t>All members of the AC panel discussed the paper extensively and agreed with this recommendation.</w:t>
      </w:r>
    </w:p>
    <w:sectPr w:rsidR="009F2F1D" w:rsidRPr="009F2F1D" w:rsidSect="00403EBB">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8E0"/>
    <w:rsid w:val="00244D57"/>
    <w:rsid w:val="00403EBB"/>
    <w:rsid w:val="0082372F"/>
    <w:rsid w:val="0090667F"/>
    <w:rsid w:val="009637DD"/>
    <w:rsid w:val="009F2F1D"/>
    <w:rsid w:val="00B75E68"/>
    <w:rsid w:val="00B9044E"/>
    <w:rsid w:val="00CD58E0"/>
    <w:rsid w:val="00D4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7A7FD2-16A3-42FA-8711-9A1BCEF8D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03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293458">
      <w:bodyDiv w:val="1"/>
      <w:marLeft w:val="0"/>
      <w:marRight w:val="0"/>
      <w:marTop w:val="0"/>
      <w:marBottom w:val="0"/>
      <w:divBdr>
        <w:top w:val="none" w:sz="0" w:space="0" w:color="auto"/>
        <w:left w:val="none" w:sz="0" w:space="0" w:color="auto"/>
        <w:bottom w:val="none" w:sz="0" w:space="0" w:color="auto"/>
        <w:right w:val="none" w:sz="0" w:space="0" w:color="auto"/>
      </w:divBdr>
      <w:divsChild>
        <w:div w:id="820539337">
          <w:marLeft w:val="0"/>
          <w:marRight w:val="0"/>
          <w:marTop w:val="0"/>
          <w:marBottom w:val="0"/>
          <w:divBdr>
            <w:top w:val="none" w:sz="0" w:space="0" w:color="auto"/>
            <w:left w:val="none" w:sz="0" w:space="0" w:color="auto"/>
            <w:bottom w:val="none" w:sz="0" w:space="0" w:color="auto"/>
            <w:right w:val="none" w:sz="0" w:space="0" w:color="auto"/>
          </w:divBdr>
          <w:divsChild>
            <w:div w:id="1578980251">
              <w:marLeft w:val="0"/>
              <w:marRight w:val="0"/>
              <w:marTop w:val="0"/>
              <w:marBottom w:val="0"/>
              <w:divBdr>
                <w:top w:val="none" w:sz="0" w:space="0" w:color="auto"/>
                <w:left w:val="none" w:sz="0" w:space="0" w:color="auto"/>
                <w:bottom w:val="none" w:sz="0" w:space="0" w:color="auto"/>
                <w:right w:val="none" w:sz="0" w:space="0" w:color="auto"/>
              </w:divBdr>
            </w:div>
            <w:div w:id="1889032706">
              <w:marLeft w:val="0"/>
              <w:marRight w:val="0"/>
              <w:marTop w:val="0"/>
              <w:marBottom w:val="0"/>
              <w:divBdr>
                <w:top w:val="none" w:sz="0" w:space="0" w:color="auto"/>
                <w:left w:val="none" w:sz="0" w:space="0" w:color="auto"/>
                <w:bottom w:val="none" w:sz="0" w:space="0" w:color="auto"/>
                <w:right w:val="none" w:sz="0" w:space="0" w:color="auto"/>
              </w:divBdr>
            </w:div>
            <w:div w:id="143452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890572">
      <w:bodyDiv w:val="1"/>
      <w:marLeft w:val="0"/>
      <w:marRight w:val="0"/>
      <w:marTop w:val="0"/>
      <w:marBottom w:val="0"/>
      <w:divBdr>
        <w:top w:val="none" w:sz="0" w:space="0" w:color="auto"/>
        <w:left w:val="none" w:sz="0" w:space="0" w:color="auto"/>
        <w:bottom w:val="none" w:sz="0" w:space="0" w:color="auto"/>
        <w:right w:val="none" w:sz="0" w:space="0" w:color="auto"/>
      </w:divBdr>
      <w:divsChild>
        <w:div w:id="879245214">
          <w:marLeft w:val="0"/>
          <w:marRight w:val="0"/>
          <w:marTop w:val="0"/>
          <w:marBottom w:val="0"/>
          <w:divBdr>
            <w:top w:val="none" w:sz="0" w:space="0" w:color="auto"/>
            <w:left w:val="none" w:sz="0" w:space="0" w:color="auto"/>
            <w:bottom w:val="none" w:sz="0" w:space="0" w:color="auto"/>
            <w:right w:val="none" w:sz="0" w:space="0" w:color="auto"/>
          </w:divBdr>
          <w:divsChild>
            <w:div w:id="1211040218">
              <w:marLeft w:val="0"/>
              <w:marRight w:val="0"/>
              <w:marTop w:val="0"/>
              <w:marBottom w:val="0"/>
              <w:divBdr>
                <w:top w:val="none" w:sz="0" w:space="0" w:color="auto"/>
                <w:left w:val="none" w:sz="0" w:space="0" w:color="auto"/>
                <w:bottom w:val="none" w:sz="0" w:space="0" w:color="auto"/>
                <w:right w:val="none" w:sz="0" w:space="0" w:color="auto"/>
              </w:divBdr>
            </w:div>
            <w:div w:id="1494103455">
              <w:marLeft w:val="0"/>
              <w:marRight w:val="0"/>
              <w:marTop w:val="0"/>
              <w:marBottom w:val="0"/>
              <w:divBdr>
                <w:top w:val="none" w:sz="0" w:space="0" w:color="auto"/>
                <w:left w:val="none" w:sz="0" w:space="0" w:color="auto"/>
                <w:bottom w:val="none" w:sz="0" w:space="0" w:color="auto"/>
                <w:right w:val="none" w:sz="0" w:space="0" w:color="auto"/>
              </w:divBdr>
            </w:div>
            <w:div w:id="48342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MingMing Cheng</dc:creator>
  <cp:keywords/>
  <dc:description/>
  <cp:lastModifiedBy>MingMing Cheng</cp:lastModifiedBy>
  <cp:revision>6</cp:revision>
  <dcterms:created xsi:type="dcterms:W3CDTF">2014-01-23T15:43:00Z</dcterms:created>
  <dcterms:modified xsi:type="dcterms:W3CDTF">2014-03-02T16:05:00Z</dcterms:modified>
</cp:coreProperties>
</file>